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5" w:type="dxa"/>
        <w:jc w:val="center"/>
        <w:tblCellSpacing w:w="0" w:type="dxa"/>
        <w:tblCellMar>
          <w:left w:w="0" w:type="dxa"/>
          <w:right w:w="0" w:type="dxa"/>
        </w:tblCellMar>
        <w:tblLook w:val="04A0"/>
      </w:tblPr>
      <w:tblGrid>
        <w:gridCol w:w="10905"/>
      </w:tblGrid>
      <w:tr w:rsidR="00F06ECA" w:rsidRPr="00F06ECA">
        <w:trPr>
          <w:tblCellSpacing w:w="0" w:type="dxa"/>
          <w:jc w:val="center"/>
        </w:trPr>
        <w:tc>
          <w:tcPr>
            <w:tcW w:w="0" w:type="auto"/>
            <w:tcMar>
              <w:top w:w="0" w:type="dxa"/>
              <w:left w:w="0" w:type="dxa"/>
              <w:bottom w:w="135" w:type="dxa"/>
              <w:right w:w="0" w:type="dxa"/>
            </w:tcMar>
            <w:hideMark/>
          </w:tcPr>
          <w:p w:rsidR="00F06ECA" w:rsidRPr="00F06ECA" w:rsidRDefault="00F06ECA" w:rsidP="00F06ECA">
            <w:pPr>
              <w:widowControl/>
              <w:spacing w:line="345" w:lineRule="atLeast"/>
              <w:jc w:val="center"/>
              <w:rPr>
                <w:rFonts w:ascii="宋体" w:eastAsia="宋体" w:hAnsi="宋体" w:cs="宋体"/>
                <w:b/>
                <w:bCs/>
                <w:color w:val="DF0000"/>
                <w:kern w:val="0"/>
                <w:sz w:val="24"/>
                <w:szCs w:val="24"/>
              </w:rPr>
            </w:pPr>
            <w:r w:rsidRPr="00F06ECA">
              <w:rPr>
                <w:rFonts w:ascii="宋体" w:eastAsia="宋体" w:hAnsi="宋体" w:cs="宋体"/>
                <w:b/>
                <w:bCs/>
                <w:color w:val="DF0000"/>
                <w:kern w:val="0"/>
                <w:sz w:val="24"/>
                <w:szCs w:val="24"/>
              </w:rPr>
              <w:t>关于珠海市哲学社会科学“十二五”规划2015-2016年度课题申报的通知</w:t>
            </w:r>
          </w:p>
        </w:tc>
      </w:tr>
    </w:tbl>
    <w:p w:rsidR="00F06ECA" w:rsidRPr="00F06ECA" w:rsidRDefault="00F06ECA" w:rsidP="00F06ECA">
      <w:pPr>
        <w:widowControl/>
        <w:jc w:val="center"/>
        <w:rPr>
          <w:rFonts w:ascii="宋体" w:eastAsia="宋体" w:hAnsi="宋体" w:cs="宋体"/>
          <w:vanish/>
          <w:color w:val="000000"/>
          <w:kern w:val="0"/>
          <w:sz w:val="18"/>
          <w:szCs w:val="18"/>
        </w:rPr>
      </w:pPr>
    </w:p>
    <w:tbl>
      <w:tblPr>
        <w:tblW w:w="10905" w:type="dxa"/>
        <w:jc w:val="center"/>
        <w:tblCellSpacing w:w="0" w:type="dxa"/>
        <w:tblCellMar>
          <w:left w:w="0" w:type="dxa"/>
          <w:right w:w="0" w:type="dxa"/>
        </w:tblCellMar>
        <w:tblLook w:val="04A0"/>
      </w:tblPr>
      <w:tblGrid>
        <w:gridCol w:w="10905"/>
      </w:tblGrid>
      <w:tr w:rsidR="00F06ECA" w:rsidRPr="00F06ECA">
        <w:trPr>
          <w:trHeight w:val="405"/>
          <w:tblCellSpacing w:w="0" w:type="dxa"/>
          <w:jc w:val="center"/>
        </w:trPr>
        <w:tc>
          <w:tcPr>
            <w:tcW w:w="0" w:type="auto"/>
            <w:vAlign w:val="center"/>
            <w:hideMark/>
          </w:tcPr>
          <w:p w:rsidR="00F06ECA" w:rsidRPr="00F06ECA" w:rsidRDefault="00F06ECA" w:rsidP="00F06ECA">
            <w:pPr>
              <w:widowControl/>
              <w:jc w:val="center"/>
              <w:rPr>
                <w:rFonts w:ascii="宋体" w:eastAsia="宋体" w:hAnsi="宋体" w:cs="宋体"/>
                <w:color w:val="7F7F7F"/>
                <w:kern w:val="0"/>
                <w:sz w:val="18"/>
                <w:szCs w:val="18"/>
              </w:rPr>
            </w:pPr>
            <w:r w:rsidRPr="00F06ECA">
              <w:rPr>
                <w:rFonts w:ascii="宋体" w:eastAsia="宋体" w:hAnsi="宋体" w:cs="宋体"/>
                <w:color w:val="7F7F7F"/>
                <w:kern w:val="0"/>
                <w:sz w:val="18"/>
                <w:szCs w:val="18"/>
              </w:rPr>
              <w:t>2015-05-21</w:t>
            </w:r>
          </w:p>
        </w:tc>
      </w:tr>
    </w:tbl>
    <w:p w:rsidR="00F06ECA" w:rsidRPr="00F06ECA" w:rsidRDefault="00F06ECA" w:rsidP="00F06ECA">
      <w:pPr>
        <w:widowControl/>
        <w:jc w:val="center"/>
        <w:rPr>
          <w:rFonts w:ascii="宋体" w:eastAsia="宋体" w:hAnsi="宋体" w:cs="宋体"/>
          <w:vanish/>
          <w:color w:val="000000"/>
          <w:kern w:val="0"/>
          <w:sz w:val="18"/>
          <w:szCs w:val="18"/>
        </w:rPr>
      </w:pPr>
    </w:p>
    <w:tbl>
      <w:tblPr>
        <w:tblW w:w="10905" w:type="dxa"/>
        <w:jc w:val="center"/>
        <w:tblCellSpacing w:w="0" w:type="dxa"/>
        <w:tblCellMar>
          <w:left w:w="0" w:type="dxa"/>
          <w:right w:w="0" w:type="dxa"/>
        </w:tblCellMar>
        <w:tblLook w:val="04A0"/>
      </w:tblPr>
      <w:tblGrid>
        <w:gridCol w:w="10950"/>
      </w:tblGrid>
      <w:tr w:rsidR="00F06ECA" w:rsidRPr="00F06ECA">
        <w:trPr>
          <w:tblCellSpacing w:w="0" w:type="dxa"/>
          <w:jc w:val="center"/>
        </w:trPr>
        <w:tc>
          <w:tcPr>
            <w:tcW w:w="0" w:type="auto"/>
            <w:vAlign w:val="center"/>
            <w:hideMark/>
          </w:tcPr>
          <w:p w:rsidR="00F06ECA" w:rsidRPr="00F06ECA" w:rsidRDefault="00F06ECA" w:rsidP="00F06ECA">
            <w:pPr>
              <w:widowControl/>
              <w:jc w:val="left"/>
              <w:rPr>
                <w:rFonts w:ascii="宋体" w:eastAsia="宋体" w:hAnsi="宋体" w:cs="宋体"/>
                <w:color w:val="000000"/>
                <w:kern w:val="0"/>
                <w:sz w:val="18"/>
                <w:szCs w:val="18"/>
              </w:rPr>
            </w:pPr>
            <w:r>
              <w:rPr>
                <w:rFonts w:ascii="宋体" w:eastAsia="宋体" w:hAnsi="宋体" w:cs="宋体"/>
                <w:noProof/>
                <w:color w:val="000000"/>
                <w:kern w:val="0"/>
                <w:sz w:val="18"/>
                <w:szCs w:val="18"/>
              </w:rPr>
              <w:drawing>
                <wp:inline distT="0" distB="0" distL="0" distR="0">
                  <wp:extent cx="6924675" cy="114300"/>
                  <wp:effectExtent l="19050" t="0" r="9525" b="0"/>
                  <wp:docPr id="1" name="图片 1" descr="http://zhsw.gov.cn/sww_gqf/images/2010-ZGZHSW-images-82_r3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hsw.gov.cn/sww_gqf/images/2010-ZGZHSW-images-82_r3_c2.jpg"/>
                          <pic:cNvPicPr>
                            <a:picLocks noChangeAspect="1" noChangeArrowheads="1"/>
                          </pic:cNvPicPr>
                        </pic:nvPicPr>
                        <pic:blipFill>
                          <a:blip r:embed="rId6"/>
                          <a:srcRect/>
                          <a:stretch>
                            <a:fillRect/>
                          </a:stretch>
                        </pic:blipFill>
                        <pic:spPr bwMode="auto">
                          <a:xfrm>
                            <a:off x="0" y="0"/>
                            <a:ext cx="6924675" cy="114300"/>
                          </a:xfrm>
                          <a:prstGeom prst="rect">
                            <a:avLst/>
                          </a:prstGeom>
                          <a:noFill/>
                          <a:ln w="9525">
                            <a:noFill/>
                            <a:miter lim="800000"/>
                            <a:headEnd/>
                            <a:tailEnd/>
                          </a:ln>
                        </pic:spPr>
                      </pic:pic>
                    </a:graphicData>
                  </a:graphic>
                </wp:inline>
              </w:drawing>
            </w:r>
          </w:p>
        </w:tc>
      </w:tr>
    </w:tbl>
    <w:p w:rsidR="00F06ECA" w:rsidRPr="00F06ECA" w:rsidRDefault="00F06ECA" w:rsidP="00F06ECA">
      <w:pPr>
        <w:widowControl/>
        <w:jc w:val="center"/>
        <w:rPr>
          <w:rFonts w:ascii="宋体" w:eastAsia="宋体" w:hAnsi="宋体" w:cs="宋体"/>
          <w:vanish/>
          <w:color w:val="000000"/>
          <w:kern w:val="0"/>
          <w:sz w:val="18"/>
          <w:szCs w:val="18"/>
        </w:rPr>
      </w:pPr>
    </w:p>
    <w:tbl>
      <w:tblPr>
        <w:tblW w:w="10905" w:type="dxa"/>
        <w:jc w:val="center"/>
        <w:tblCellSpacing w:w="0" w:type="dxa"/>
        <w:tblCellMar>
          <w:left w:w="0" w:type="dxa"/>
          <w:right w:w="0" w:type="dxa"/>
        </w:tblCellMar>
        <w:tblLook w:val="04A0"/>
      </w:tblPr>
      <w:tblGrid>
        <w:gridCol w:w="10905"/>
      </w:tblGrid>
      <w:tr w:rsidR="00F06ECA" w:rsidRPr="00F06ECA">
        <w:trPr>
          <w:tblCellSpacing w:w="0" w:type="dxa"/>
          <w:jc w:val="center"/>
        </w:trPr>
        <w:tc>
          <w:tcPr>
            <w:tcW w:w="0" w:type="auto"/>
            <w:tcMar>
              <w:top w:w="0" w:type="dxa"/>
              <w:left w:w="75" w:type="dxa"/>
              <w:bottom w:w="0" w:type="dxa"/>
              <w:right w:w="0" w:type="dxa"/>
            </w:tcMar>
            <w:hideMark/>
          </w:tcPr>
          <w:p w:rsidR="00F06ECA" w:rsidRPr="00F06ECA" w:rsidRDefault="00F06ECA" w:rsidP="00F06ECA">
            <w:pPr>
              <w:widowControl/>
              <w:wordWrap w:val="0"/>
              <w:spacing w:before="100" w:beforeAutospacing="1" w:after="100" w:afterAutospacing="1" w:line="520" w:lineRule="atLeast"/>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市各有关单位，各区社科联，各高校，各社科研究基地及社团：</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为贯彻市委、市政府《关于进一步繁荣发展哲学社会科学的实施意见》精神，为我市“十二五”时期建设“生态文明新特区、科学发展示范市”提供理论支撑和智力支持，按照《珠海市哲学社会科学“十二五”发展规划纲要》要求，市社科联决定开展珠海市哲学社会科学“十二五”规划2015-2016年度课题申报立项工作。现将有关事项通知如下：</w:t>
            </w:r>
          </w:p>
          <w:p w:rsidR="00F06ECA" w:rsidRPr="00F06ECA" w:rsidRDefault="00F06ECA" w:rsidP="00F06ECA">
            <w:pPr>
              <w:widowControl/>
              <w:wordWrap w:val="0"/>
              <w:spacing w:before="100" w:beforeAutospacing="1" w:after="100" w:afterAutospacing="1" w:line="520" w:lineRule="atLeast"/>
              <w:ind w:firstLine="602"/>
              <w:jc w:val="left"/>
              <w:rPr>
                <w:rFonts w:ascii="宋体" w:eastAsia="宋体" w:hAnsi="宋体" w:cs="宋体"/>
                <w:color w:val="000000"/>
                <w:kern w:val="0"/>
                <w:sz w:val="24"/>
                <w:szCs w:val="24"/>
              </w:rPr>
            </w:pPr>
            <w:r w:rsidRPr="00F06ECA">
              <w:rPr>
                <w:rFonts w:ascii="宋体" w:eastAsia="宋体" w:hAnsi="宋体" w:cs="宋体"/>
                <w:color w:val="000000"/>
                <w:kern w:val="0"/>
                <w:sz w:val="24"/>
                <w:szCs w:val="24"/>
              </w:rPr>
              <w:t> 一、 课题规划立项的基本原则</w:t>
            </w:r>
            <w:r w:rsidRPr="00F06ECA">
              <w:rPr>
                <w:rFonts w:ascii="宋体" w:eastAsia="宋体" w:hAnsi="宋体" w:cs="宋体"/>
                <w:color w:val="000000"/>
                <w:kern w:val="0"/>
                <w:sz w:val="24"/>
                <w:szCs w:val="24"/>
              </w:rPr>
              <w:br/>
              <w:t> </w:t>
            </w:r>
            <w:r w:rsidRPr="00F06ECA">
              <w:rPr>
                <w:rFonts w:ascii="宋体" w:eastAsia="宋体" w:hAnsi="宋体" w:cs="宋体" w:hint="eastAsia"/>
                <w:color w:val="000000"/>
                <w:kern w:val="0"/>
                <w:sz w:val="30"/>
                <w:szCs w:val="30"/>
              </w:rPr>
              <w:t>   </w:t>
            </w:r>
            <w:r w:rsidRPr="00F06ECA">
              <w:rPr>
                <w:rFonts w:ascii="仿宋" w:eastAsia="仿宋" w:hAnsi="仿宋" w:cs="仿宋" w:hint="eastAsia"/>
                <w:color w:val="000000"/>
                <w:kern w:val="0"/>
                <w:sz w:val="30"/>
                <w:szCs w:val="30"/>
              </w:rPr>
              <w:t xml:space="preserve"> </w:t>
            </w:r>
            <w:r w:rsidRPr="00F06ECA">
              <w:rPr>
                <w:rFonts w:ascii="仿宋" w:eastAsia="仿宋" w:hAnsi="仿宋" w:cs="宋体" w:hint="eastAsia"/>
                <w:color w:val="000000"/>
                <w:kern w:val="0"/>
                <w:sz w:val="30"/>
                <w:szCs w:val="30"/>
              </w:rPr>
              <w:t>按照公开申报、平等竞争、择优立项的基本原则，面向全市接受申报；课题项目立足珠海，突出应用对策和学术价值，深入贯彻落实党的十八届三中全会精神，着眼“四个全面”战略布局，特别要结合我市“蓝色珠海、科学崛起”发展战略，围绕珠海经济社会发展重大问题进行研究；研究方法提倡发挥集体智慧，进行跨学科、跨部门、跨行业联合攻关研究。</w:t>
            </w:r>
          </w:p>
          <w:p w:rsidR="00F06ECA" w:rsidRPr="00F06ECA" w:rsidRDefault="00F06ECA" w:rsidP="00F06ECA">
            <w:pPr>
              <w:widowControl/>
              <w:wordWrap w:val="0"/>
              <w:spacing w:before="100" w:beforeAutospacing="1" w:after="100" w:afterAutospacing="1" w:line="520" w:lineRule="atLeast"/>
              <w:ind w:firstLine="602"/>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二、</w:t>
            </w:r>
            <w:r w:rsidRPr="00F06ECA">
              <w:rPr>
                <w:rFonts w:ascii="宋体" w:eastAsia="宋体" w:hAnsi="宋体" w:cs="宋体"/>
                <w:color w:val="000000"/>
                <w:kern w:val="0"/>
                <w:sz w:val="24"/>
                <w:szCs w:val="24"/>
              </w:rPr>
              <w:t> </w:t>
            </w:r>
            <w:r w:rsidRPr="00F06ECA">
              <w:rPr>
                <w:rFonts w:ascii="仿宋" w:eastAsia="仿宋" w:hAnsi="仿宋" w:cs="宋体" w:hint="eastAsia"/>
                <w:color w:val="000000"/>
                <w:kern w:val="0"/>
                <w:sz w:val="30"/>
                <w:szCs w:val="30"/>
              </w:rPr>
              <w:t>申报要求和支持方式</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(一)申报要求</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1、课题立项向有前期研究基础的项目倾斜；课题组成员构成倡导跨学科组合，高校、研究机构和实际工作部门联合；鼓励对重大现实问题进行多角度、多层次、全方位的综合研究。</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lastRenderedPageBreak/>
              <w:t>2、申报者可选择根据珠海经济社会发展需要而确定的参考选题，也可根据自己的研究专长和学术积累自由选择申报的课题。</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(二)支持方式：</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课题立项后，视课题项目学术和应用价值分别给予立项资助和立项免资助两种不同形式的支持。</w:t>
            </w:r>
          </w:p>
          <w:p w:rsidR="00F06ECA" w:rsidRPr="00F06ECA" w:rsidRDefault="00F06ECA" w:rsidP="00F06ECA">
            <w:pPr>
              <w:widowControl/>
              <w:wordWrap w:val="0"/>
              <w:spacing w:before="100" w:beforeAutospacing="1" w:after="100" w:afterAutospacing="1" w:line="520" w:lineRule="atLeast"/>
              <w:ind w:firstLine="602"/>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三、成果体现方式</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分专著、论文、调研报告三类。调研报告类的成果形式必须是决策建议稿+调研报告（决策建议稿一般控制在3000字以内），其他成果形式申报者也可以自主选择是否提交决策建议稿。专著类一般要求立项之日起2-3年内完成，论文、调研报告要求立项之日起18个月内完成，其中决策咨政选题的调研报告要求立项之日起6个月内完成。</w:t>
            </w:r>
          </w:p>
          <w:p w:rsidR="00F06ECA" w:rsidRPr="00F06ECA" w:rsidRDefault="00F06ECA" w:rsidP="00F06ECA">
            <w:pPr>
              <w:widowControl/>
              <w:wordWrap w:val="0"/>
              <w:spacing w:before="100" w:beforeAutospacing="1" w:after="100" w:afterAutospacing="1" w:line="520" w:lineRule="atLeast"/>
              <w:ind w:firstLine="602"/>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四、申报资格和条件</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一)珠海市党政机关和企事业单位工作人员、驻珠各高等院校教学科研人员、市社科研究基地科研人员、各社团以及其他社科理论工作者，具备相应社会科学研究能力者，均可申报。其中，驻珠各高等院校教学科研人员统一在各校科研处申报，并由各校科研处进行初选，不接受个人申报。</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(二)一个课题组只能确定1位负责人，项目负责人必须是课题真正的组织者和指导者，并承担课题研究的实质性任务。</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lastRenderedPageBreak/>
              <w:t>(三)每位课题申报者不能同时申报两个以上（含两项）项目。</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(四) 不接受已承担本市以往社科规划立项课题但未结项者申报本年度课题；正在承担国家社科基金项目和省社科规划项目的负责人，不能以同类项目申报本年度课题。</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(五)课题组成员最多只能同时参加两个课题的申请。</w:t>
            </w:r>
          </w:p>
          <w:p w:rsidR="00F06ECA" w:rsidRPr="00F06ECA" w:rsidRDefault="00F06ECA" w:rsidP="00F06ECA">
            <w:pPr>
              <w:widowControl/>
              <w:wordWrap w:val="0"/>
              <w:spacing w:before="100" w:beforeAutospacing="1" w:after="100" w:afterAutospacing="1" w:line="520" w:lineRule="atLeast"/>
              <w:ind w:firstLine="602"/>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五、申报办法</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一)《珠海市哲学社会科学“十二五”规划2015-2016年度课题申请书》在网上发布，请申报者登陆珠海市委网站-工作机构-市社科联-“通知公告”栏直接查阅并下载，或到市社科联学会科研部索取。（网址http://www.zhsw.gov.cn/sww_gqf/sskl/）</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请申报者按“填表说明”将申请书填好后，先将电子版发送至E-mail:zhskl@126.com，再打印一式5份，经单位审核，报送到市社科联学会科研部（珠海市九洲大道东1115号珠海市文艺大厦五楼B区507）。</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(二)市社科联将组织市社会科学专家对申报情况进行评审，必要时将进行现场答辩，答辩内容以课题设计论证为主。</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(三)经市社科专家评审通过的课题后，下达《立项通知书》和签署有关的协议书，并按照《珠海市哲学社会科学规划项目管理办法》监督管理。</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(四)通知之日起开始申报，截止日期为2015年6月22日，逾期不予受理。</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lastRenderedPageBreak/>
              <w:t>联系人：陈小英、陈利峰；联系电话：3335089，3255224。</w:t>
            </w:r>
          </w:p>
          <w:p w:rsidR="00F06ECA" w:rsidRPr="00F06ECA" w:rsidRDefault="00F06ECA" w:rsidP="00F06ECA">
            <w:pPr>
              <w:widowControl/>
              <w:wordWrap w:val="0"/>
              <w:spacing w:before="100" w:beforeAutospacing="1" w:after="100" w:afterAutospacing="1" w:line="520" w:lineRule="atLeast"/>
              <w:ind w:firstLine="600"/>
              <w:jc w:val="left"/>
              <w:rPr>
                <w:rFonts w:ascii="宋体" w:eastAsia="宋体" w:hAnsi="宋体" w:cs="宋体"/>
                <w:color w:val="000000"/>
                <w:kern w:val="0"/>
                <w:sz w:val="24"/>
                <w:szCs w:val="24"/>
              </w:rPr>
            </w:pPr>
            <w:r w:rsidRPr="00F06ECA">
              <w:rPr>
                <w:rFonts w:ascii="仿宋" w:eastAsia="仿宋" w:hAnsi="仿宋" w:cs="宋体" w:hint="eastAsia"/>
                <w:color w:val="000000"/>
                <w:kern w:val="0"/>
                <w:sz w:val="30"/>
                <w:szCs w:val="30"/>
              </w:rPr>
              <w:t>特此通知。</w:t>
            </w:r>
          </w:p>
        </w:tc>
      </w:tr>
    </w:tbl>
    <w:p w:rsidR="009475B5" w:rsidRDefault="009475B5"/>
    <w:sectPr w:rsidR="009475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5B5" w:rsidRDefault="009475B5" w:rsidP="00F06ECA">
      <w:r>
        <w:separator/>
      </w:r>
    </w:p>
  </w:endnote>
  <w:endnote w:type="continuationSeparator" w:id="1">
    <w:p w:rsidR="009475B5" w:rsidRDefault="009475B5" w:rsidP="00F06E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5B5" w:rsidRDefault="009475B5" w:rsidP="00F06ECA">
      <w:r>
        <w:separator/>
      </w:r>
    </w:p>
  </w:footnote>
  <w:footnote w:type="continuationSeparator" w:id="1">
    <w:p w:rsidR="009475B5" w:rsidRDefault="009475B5" w:rsidP="00F06E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ECA"/>
    <w:rsid w:val="009475B5"/>
    <w:rsid w:val="00F06E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6E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6ECA"/>
    <w:rPr>
      <w:sz w:val="18"/>
      <w:szCs w:val="18"/>
    </w:rPr>
  </w:style>
  <w:style w:type="paragraph" w:styleId="a4">
    <w:name w:val="footer"/>
    <w:basedOn w:val="a"/>
    <w:link w:val="Char0"/>
    <w:uiPriority w:val="99"/>
    <w:semiHidden/>
    <w:unhideWhenUsed/>
    <w:rsid w:val="00F06E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6ECA"/>
    <w:rPr>
      <w:sz w:val="18"/>
      <w:szCs w:val="18"/>
    </w:rPr>
  </w:style>
  <w:style w:type="paragraph" w:styleId="a5">
    <w:name w:val="Balloon Text"/>
    <w:basedOn w:val="a"/>
    <w:link w:val="Char1"/>
    <w:uiPriority w:val="99"/>
    <w:semiHidden/>
    <w:unhideWhenUsed/>
    <w:rsid w:val="00F06ECA"/>
    <w:rPr>
      <w:sz w:val="18"/>
      <w:szCs w:val="18"/>
    </w:rPr>
  </w:style>
  <w:style w:type="character" w:customStyle="1" w:styleId="Char1">
    <w:name w:val="批注框文本 Char"/>
    <w:basedOn w:val="a0"/>
    <w:link w:val="a5"/>
    <w:uiPriority w:val="99"/>
    <w:semiHidden/>
    <w:rsid w:val="00F06ECA"/>
    <w:rPr>
      <w:sz w:val="18"/>
      <w:szCs w:val="18"/>
    </w:rPr>
  </w:style>
</w:styles>
</file>

<file path=word/webSettings.xml><?xml version="1.0" encoding="utf-8"?>
<w:webSettings xmlns:r="http://schemas.openxmlformats.org/officeDocument/2006/relationships" xmlns:w="http://schemas.openxmlformats.org/wordprocessingml/2006/main">
  <w:divs>
    <w:div w:id="1592276740">
      <w:bodyDiv w:val="1"/>
      <w:marLeft w:val="0"/>
      <w:marRight w:val="0"/>
      <w:marTop w:val="0"/>
      <w:marBottom w:val="0"/>
      <w:divBdr>
        <w:top w:val="none" w:sz="0" w:space="0" w:color="auto"/>
        <w:left w:val="none" w:sz="0" w:space="0" w:color="auto"/>
        <w:bottom w:val="none" w:sz="0" w:space="0" w:color="auto"/>
        <w:right w:val="none" w:sz="0" w:space="0" w:color="auto"/>
      </w:divBdr>
      <w:divsChild>
        <w:div w:id="1556426274">
          <w:marLeft w:val="0"/>
          <w:marRight w:val="0"/>
          <w:marTop w:val="0"/>
          <w:marBottom w:val="0"/>
          <w:divBdr>
            <w:top w:val="none" w:sz="0" w:space="0" w:color="auto"/>
            <w:left w:val="none" w:sz="0" w:space="0" w:color="auto"/>
            <w:bottom w:val="none" w:sz="0" w:space="0" w:color="auto"/>
            <w:right w:val="none" w:sz="0" w:space="0" w:color="auto"/>
          </w:divBdr>
          <w:divsChild>
            <w:div w:id="14498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2015-05-22T02:14:00Z</dcterms:created>
  <dcterms:modified xsi:type="dcterms:W3CDTF">2015-05-22T02:15:00Z</dcterms:modified>
</cp:coreProperties>
</file>